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педагогического исследования в сфере математики</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педагогического исследования в сфере математики»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«Методология и методы педагогического исследования в сфере математики».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педагогического исследования в сфере математики»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«Методология и методы педагогического исследования в сфере математики»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(математическое образование)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ПК-2, ПК-1, УК-3, УК-2,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педагогического исследования в математическом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опытно-экспериментальной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Логическая структура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анализ и интерпретация результатов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Логическая структура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анализ и интерпретация результатов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педагогического исследования в математическом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опытно-экспериментальной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Логическая структура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анализ и интерпретация результатов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опытно-экспериментальной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361.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педагогического исследования в математическом образовании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современных исследований в теории и методике математического образования. Цели и задачи педагогического исследования. Обзор методов педагогических исследований методической направленности. Актуальные проблемы исследований в области  теории и методики обучения математике. Научные исследования в математическом образовании. Его сущностные характеристики. Роль научных понятий в научном исследовании в области математического образования. Методы исследования в области математического образования: специальные и научные. Логическая структура научного исследования в математическом образовании.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педагогического исследования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как наука об организации исследовательской работы и как система методов и исследовательских процедур. Исследования в педагогике. Методологическая рефлексия и методологический аппарат. Обоснование актуальности темы. Проблема и тема, объект и предмет, цель, задачи, гипотеза исследования. Логика исследования, его основные этапы. Взаимосвязь основных методологических характеристик. Актуальные научные проблемы в системе физико-математического образования. Актуальные проблемы исследований в области  теории и методики обучения математике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опытно-экспериментальной работы</w:t>
            </w:r>
          </w:p>
        </w:tc>
      </w:tr>
      <w:tr>
        <w:trPr>
          <w:trHeight w:hRule="exact" w:val="2752.7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место эксперимента в методическом исследовании. Формулирование проблемы, темы, гипотезы и других методологических характеристик педагогического исследования. Разработка программы опытно-экспериментальной работы: выбор экспериментальных объектов; разработка критериальной базы; выбор методик анализа исходного и конечного состояния объектов; определение временных интервалов, этапов опытной работы, исполнителей и т. д. Пилотажное исследование.</w:t>
            </w:r>
          </w:p>
          <w:p>
            <w:pPr>
              <w:jc w:val="both"/>
              <w:spacing w:after="0" w:line="240" w:lineRule="auto"/>
              <w:rPr>
                <w:sz w:val="24"/>
                <w:szCs w:val="24"/>
              </w:rPr>
            </w:pPr>
            <w:r>
              <w:rPr>
                <w:rFonts w:ascii="Times New Roman" w:hAnsi="Times New Roman" w:cs="Times New Roman"/>
                <w:color w:val="#000000"/>
                <w:sz w:val="24"/>
                <w:szCs w:val="24"/>
              </w:rPr>
              <w:t>    Выбор экспериментального плана. Классический и факторный эксперименты. Содержание и функции констатирующего и формирующего этапов педагогического эксперимента. Социально-психологические, педагогические, организационные условия реализации идеи педагогического эксперимента. Проблема обобщения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распространения итогов экспериментальной работы.</w:t>
            </w:r>
          </w:p>
          <w:p>
            <w:pPr>
              <w:jc w:val="both"/>
              <w:spacing w:after="0" w:line="240" w:lineRule="auto"/>
              <w:rPr>
                <w:sz w:val="24"/>
                <w:szCs w:val="24"/>
              </w:rPr>
            </w:pPr>
            <w:r>
              <w:rPr>
                <w:rFonts w:ascii="Times New Roman" w:hAnsi="Times New Roman" w:cs="Times New Roman"/>
                <w:color w:val="#000000"/>
                <w:sz w:val="24"/>
                <w:szCs w:val="24"/>
              </w:rPr>
              <w:t>    Разработка материалов для проведения экспериментальной работы: программу факультативов, элективных курсов, курсов по выбору, конспектов занятий, уроков и др. необходимого материала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Логическая структура исследования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Научное исследование как особая форма познавательной деятельности в области педагогики. Понятие о логике исследования. Понятийный аппарат научного исследования, его содержание и характеристика. Основные элементы методологического аппарата исследования. Понятие о теоретических методах исследования в педагогическом исследовании. Теоретические методы исследования: анализ, синтез, абстрагирование, моделирование и др. Исследовательские методы и методики. Модели учебно- воспитательного процесса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 в сфере математики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научного исследования в методике обучения математики. Теоретические методы и их применение при постановке исследования с целью определения актуальности темы, предмета и объекта исследования, выдвижения гипотезы. Эмпирические методы, виды педагогического эксперимента; обработка его результатов. Исследовательская</w:t>
            </w:r>
          </w:p>
          <w:p>
            <w:pPr>
              <w:jc w:val="both"/>
              <w:spacing w:after="0" w:line="240" w:lineRule="auto"/>
              <w:rPr>
                <w:sz w:val="24"/>
                <w:szCs w:val="24"/>
              </w:rPr>
            </w:pPr>
            <w:r>
              <w:rPr>
                <w:rFonts w:ascii="Times New Roman" w:hAnsi="Times New Roman" w:cs="Times New Roman"/>
                <w:color w:val="#000000"/>
                <w:sz w:val="24"/>
                <w:szCs w:val="24"/>
              </w:rPr>
              <w:t> компетенция учителя математики. Логика обоснования актуальности исследования. Определение степени разработанности изучаемого явления. Обоснование противоречия.</w:t>
            </w:r>
          </w:p>
          <w:p>
            <w:pPr>
              <w:jc w:val="both"/>
              <w:spacing w:after="0" w:line="240" w:lineRule="auto"/>
              <w:rPr>
                <w:sz w:val="24"/>
                <w:szCs w:val="24"/>
              </w:rPr>
            </w:pPr>
            <w:r>
              <w:rPr>
                <w:rFonts w:ascii="Times New Roman" w:hAnsi="Times New Roman" w:cs="Times New Roman"/>
                <w:color w:val="#000000"/>
                <w:sz w:val="24"/>
                <w:szCs w:val="24"/>
              </w:rPr>
              <w:t> Определение проблемы и формулирование темы исследования. Определение структуры работы. Сущность понятий «объект», «предмет», «цель» и «задачи», их взаимообусловленность.</w:t>
            </w:r>
          </w:p>
          <w:p>
            <w:pPr>
              <w:jc w:val="both"/>
              <w:spacing w:after="0" w:line="240" w:lineRule="auto"/>
              <w:rPr>
                <w:sz w:val="24"/>
                <w:szCs w:val="24"/>
              </w:rPr>
            </w:pPr>
            <w:r>
              <w:rPr>
                <w:rFonts w:ascii="Times New Roman" w:hAnsi="Times New Roman" w:cs="Times New Roman"/>
                <w:color w:val="#000000"/>
                <w:sz w:val="24"/>
                <w:szCs w:val="24"/>
              </w:rPr>
              <w:t> Подходы к определению объекта и предмета исследования. Постановка цели и задач исследования.</w:t>
            </w:r>
          </w:p>
          <w:p>
            <w:pPr>
              <w:jc w:val="both"/>
              <w:spacing w:after="0" w:line="240" w:lineRule="auto"/>
              <w:rPr>
                <w:sz w:val="24"/>
                <w:szCs w:val="24"/>
              </w:rPr>
            </w:pPr>
            <w:r>
              <w:rPr>
                <w:rFonts w:ascii="Times New Roman" w:hAnsi="Times New Roman" w:cs="Times New Roman"/>
                <w:color w:val="#000000"/>
                <w:sz w:val="24"/>
                <w:szCs w:val="24"/>
              </w:rPr>
              <w:t> Понятие гипотезы исследования. Подходы к определению гипотезы исследования.</w:t>
            </w:r>
          </w:p>
          <w:p>
            <w:pPr>
              <w:jc w:val="both"/>
              <w:spacing w:after="0" w:line="240" w:lineRule="auto"/>
              <w:rPr>
                <w:sz w:val="24"/>
                <w:szCs w:val="24"/>
              </w:rPr>
            </w:pPr>
            <w:r>
              <w:rPr>
                <w:rFonts w:ascii="Times New Roman" w:hAnsi="Times New Roman" w:cs="Times New Roman"/>
                <w:color w:val="#000000"/>
                <w:sz w:val="24"/>
                <w:szCs w:val="24"/>
              </w:rPr>
              <w:t> Подходы к характеристике практической значимости. Обоснование методов и процедуры исследования. Определение этапов исследования. Разработка критериев. Выявление результативности экспериментальной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анализ и интерпретация результатов исследования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Оформление научной работы и представление ее результатов. Статистическая обработка полученных данных. Первичная и вторичная информация. Представление данных в виде таблиц, схем, графиков, диаграмм, рисунков и т.п. Анализ и интерпретация результатов и формулирование выводов. Понятие курсовой и выпускной квалификационной работы, основные требования к содержанию и оформлению. План научной работы и оглавление. Научный текст и научный стиль речи, особенности, распространенные ошибки студентов.</w:t>
            </w:r>
          </w:p>
          <w:p>
            <w:pPr>
              <w:jc w:val="both"/>
              <w:spacing w:after="0" w:line="240" w:lineRule="auto"/>
              <w:rPr>
                <w:sz w:val="24"/>
                <w:szCs w:val="24"/>
              </w:rPr>
            </w:pPr>
            <w:r>
              <w:rPr>
                <w:rFonts w:ascii="Times New Roman" w:hAnsi="Times New Roman" w:cs="Times New Roman"/>
                <w:color w:val="#000000"/>
                <w:sz w:val="24"/>
                <w:szCs w:val="24"/>
              </w:rPr>
              <w:t>    Справочно-библиографический аппарат научного текста; оформление цитат и ссылок. Электронные библиотеки, РИНЦ, работа с сайтом «Антиплагиат».</w:t>
            </w:r>
          </w:p>
          <w:p>
            <w:pPr>
              <w:jc w:val="both"/>
              <w:spacing w:after="0" w:line="240" w:lineRule="auto"/>
              <w:rPr>
                <w:sz w:val="24"/>
                <w:szCs w:val="24"/>
              </w:rPr>
            </w:pPr>
            <w:r>
              <w:rPr>
                <w:rFonts w:ascii="Times New Roman" w:hAnsi="Times New Roman" w:cs="Times New Roman"/>
                <w:color w:val="#000000"/>
                <w:sz w:val="24"/>
                <w:szCs w:val="24"/>
              </w:rPr>
              <w:t>    Защита дипломной, курсовой работы как стандартная процедура представления результатов исследования. Выступление с докладом, подготовка тезисов, статей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Логическая структура исследования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индивидуального педагогического исследования. Выбор тематики курсовой работы, обоснование актуальности, цели, объекта, предмета, задач, гипотезы, этапов исследования. Определение методологической базы. Анализ и составление понятийной основы исследования. Составление содержания курсовой работы. Работа над 1 главой. Разработка методических аспектов решения поставленных в курсовой работе задач: методических рекомендаций, разработок, комплектов заданий и т.д. Моделирование учебно-воспитательного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анализ и интерпретация результатов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Определить сущностные характеристики, типы, виды и формы представления результатов педагогических исследований.</w:t>
            </w:r>
          </w:p>
          <w:p>
            <w:pPr>
              <w:jc w:val="both"/>
              <w:spacing w:after="0" w:line="240" w:lineRule="auto"/>
              <w:rPr>
                <w:sz w:val="24"/>
                <w:szCs w:val="24"/>
              </w:rPr>
            </w:pPr>
            <w:r>
              <w:rPr>
                <w:rFonts w:ascii="Times New Roman" w:hAnsi="Times New Roman" w:cs="Times New Roman"/>
                <w:color w:val="#000000"/>
                <w:sz w:val="24"/>
                <w:szCs w:val="24"/>
              </w:rPr>
              <w:t> Провести сравнительный анализ способов визуализации данных и выводов исследования: схемы, диаграммы, графики, рисунки и т.д</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опытно-экспериментальной работы</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экспериментального плана.</w:t>
            </w:r>
          </w:p>
          <w:p>
            <w:pPr>
              <w:jc w:val="left"/>
              <w:spacing w:after="0" w:line="240" w:lineRule="auto"/>
              <w:rPr>
                <w:sz w:val="24"/>
                <w:szCs w:val="24"/>
              </w:rPr>
            </w:pPr>
            <w:r>
              <w:rPr>
                <w:rFonts w:ascii="Times New Roman" w:hAnsi="Times New Roman" w:cs="Times New Roman"/>
                <w:color w:val="#000000"/>
                <w:sz w:val="24"/>
                <w:szCs w:val="24"/>
              </w:rPr>
              <w:t> Классический и факторный эксперименты.</w:t>
            </w:r>
          </w:p>
          <w:p>
            <w:pPr>
              <w:jc w:val="left"/>
              <w:spacing w:after="0" w:line="240" w:lineRule="auto"/>
              <w:rPr>
                <w:sz w:val="24"/>
                <w:szCs w:val="24"/>
              </w:rPr>
            </w:pPr>
            <w:r>
              <w:rPr>
                <w:rFonts w:ascii="Times New Roman" w:hAnsi="Times New Roman" w:cs="Times New Roman"/>
                <w:color w:val="#000000"/>
                <w:sz w:val="24"/>
                <w:szCs w:val="24"/>
              </w:rPr>
              <w:t> Содержание и функции констатирующего и формирующего этапов педагогического эксперимента.</w:t>
            </w:r>
          </w:p>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педагогические, организационные условия реализации идеи педа-гогического эксперимента.</w:t>
            </w:r>
          </w:p>
          <w:p>
            <w:pPr>
              <w:jc w:val="left"/>
              <w:spacing w:after="0" w:line="240" w:lineRule="auto"/>
              <w:rPr>
                <w:sz w:val="24"/>
                <w:szCs w:val="24"/>
              </w:rPr>
            </w:pPr>
            <w:r>
              <w:rPr>
                <w:rFonts w:ascii="Times New Roman" w:hAnsi="Times New Roman" w:cs="Times New Roman"/>
                <w:color w:val="#000000"/>
                <w:sz w:val="24"/>
                <w:szCs w:val="24"/>
              </w:rPr>
              <w:t> Проблема обобщения и распространения итогов экспериментальной работы</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 в сфере математики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выбрать проблему и тему педагогического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Как определить цели и сформировать задачи научного исследования?</w:t>
            </w:r>
          </w:p>
          <w:p>
            <w:pPr>
              <w:jc w:val="left"/>
              <w:spacing w:after="0" w:line="240" w:lineRule="auto"/>
              <w:rPr>
                <w:sz w:val="24"/>
                <w:szCs w:val="24"/>
              </w:rPr>
            </w:pPr>
            <w:r>
              <w:rPr>
                <w:rFonts w:ascii="Times New Roman" w:hAnsi="Times New Roman" w:cs="Times New Roman"/>
                <w:color w:val="#000000"/>
                <w:sz w:val="24"/>
                <w:szCs w:val="24"/>
              </w:rPr>
              <w:t> 3. На чем основывается актуальность исследования?</w:t>
            </w:r>
          </w:p>
          <w:p>
            <w:pPr>
              <w:jc w:val="left"/>
              <w:spacing w:after="0" w:line="240" w:lineRule="auto"/>
              <w:rPr>
                <w:sz w:val="24"/>
                <w:szCs w:val="24"/>
              </w:rPr>
            </w:pPr>
            <w:r>
              <w:rPr>
                <w:rFonts w:ascii="Times New Roman" w:hAnsi="Times New Roman" w:cs="Times New Roman"/>
                <w:color w:val="#000000"/>
                <w:sz w:val="24"/>
                <w:szCs w:val="24"/>
              </w:rPr>
              <w:t> 4. В чем суть методики педагогического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педагогического исследования в сфере математики» / Денисова Е.С..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http://www.iprbookshop.ru/75586.html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https://urait.ru/bcode/492011</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развивающего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Кальт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Филоненко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https://urait.ru/bcode/493213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https://urait.ru/bcode/490467</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Поисково-исследовательская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978-5-534-09597-5.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https://urait.ru/bcode/490913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978-5-534-08332-3.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https://urait.ru/bcode/492298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Прикладная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Лачуга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Самсонов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978-5-534-10293-2.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https://urait.ru/bcode/491326</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Когнитивно-визуальный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Симонженков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978-5-534-09596-8.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https://urait.ru/bcode/490914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02.99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1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23.8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905.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2024-2025_ФГОС3++2024_Бак-ЗФО-ПО(МО)(24)_plx_Методология и методы педагогического исследования в сфере математики</dc:title>
  <dc:creator>FastReport.NET</dc:creator>
</cp:coreProperties>
</file>